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DE" w:rsidRDefault="00A811DE"/>
    <w:p w:rsidR="00A811DE" w:rsidRDefault="00A811DE">
      <w:bookmarkStart w:id="0" w:name="_GoBack"/>
      <w:r w:rsidRPr="00C74E11">
        <w:rPr>
          <w:b/>
        </w:rPr>
        <w:t>22.04.2024</w:t>
      </w:r>
      <w:proofErr w:type="gramStart"/>
      <w:r>
        <w:t xml:space="preserve"> </w:t>
      </w:r>
      <w:bookmarkEnd w:id="0"/>
      <w:r>
        <w:t>В</w:t>
      </w:r>
      <w:proofErr w:type="gramEnd"/>
      <w:r>
        <w:t xml:space="preserve"> преддверии Дня Победы, учитывая отношение нашего народа к этому празднику и вообще к защитникам нашей Родины, хотелось бы узнать, предусмотрена ли ответственность за незаконное ношение государственных наград?</w:t>
      </w:r>
    </w:p>
    <w:p w:rsidR="00A811DE" w:rsidRDefault="00A811DE"/>
    <w:p w:rsidR="00A811DE" w:rsidRDefault="00A811DE">
      <w:r>
        <w:t xml:space="preserve">Отвечает помощник прокурора Правобережного района РСО-Алания </w:t>
      </w:r>
      <w:proofErr w:type="spellStart"/>
      <w:r>
        <w:t>Тедеева</w:t>
      </w:r>
      <w:proofErr w:type="spellEnd"/>
      <w:r>
        <w:t xml:space="preserve"> А.А.:</w:t>
      </w:r>
    </w:p>
    <w:p w:rsidR="00A811DE" w:rsidRDefault="00A811DE"/>
    <w:p w:rsidR="00A811DE" w:rsidRDefault="00A811DE">
      <w:r>
        <w:t>Такая ответственность предусмотрена. За ношение ордена, медали, нагрудного знака к почетному званию, знака отличия Российской Федерации, РСФСР, СССР, орденских лент или лент медалей на планках лицом, не имеющим на то права, предусмотрено наказание в виде предупреждения или административного штрафа в размере от 1 тысячи до 1 500 рублей с конфискацией таковых.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DE"/>
    <w:rsid w:val="008076CE"/>
    <w:rsid w:val="00A811DE"/>
    <w:rsid w:val="00C74E11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2024-05-02T14:24:00Z</dcterms:modified>
</cp:coreProperties>
</file>